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ackground w:color="FFFFFF"/>
  <w:body>
    <w:p w14:paraId="6B4A1065" w14:textId="3A520DE5" w:rsidR="004C3B89" w:rsidRDefault="00000000" w:rsidP="000945F9">
      <w:pPr>
        <w:pStyle w:val="Heading1"/>
        <w:spacing w:after="0" w:line="360" w:lineRule="auto"/>
      </w:pPr>
      <w:r>
        <w:t>M5L14</w:t>
      </w:r>
      <w:r w:rsidR="00B63CE6">
        <w:t>.</w:t>
      </w:r>
      <w:r>
        <w:t xml:space="preserve"> Porter </w:t>
      </w:r>
      <w:r w:rsidR="00E81177">
        <w:t>C</w:t>
      </w:r>
      <w:r>
        <w:t xml:space="preserve">ompetitive </w:t>
      </w:r>
      <w:r w:rsidR="00E81177">
        <w:t>V</w:t>
      </w:r>
      <w:r>
        <w:t xml:space="preserve">alue </w:t>
      </w:r>
      <w:r w:rsidR="00E81177">
        <w:t>C</w:t>
      </w:r>
      <w:r>
        <w:t xml:space="preserve">hain </w:t>
      </w:r>
      <w:r w:rsidR="00E81177">
        <w:t>- S</w:t>
      </w:r>
      <w:r>
        <w:t xml:space="preserve">upport </w:t>
      </w:r>
      <w:r w:rsidR="00E81177">
        <w:t>A</w:t>
      </w:r>
      <w:r>
        <w:t>ctivities</w:t>
      </w:r>
    </w:p>
    <w:p w14:paraId="2F695383" w14:textId="77777777" w:rsidR="000945F9" w:rsidRDefault="000945F9" w:rsidP="000945F9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</w:p>
    <w:p w14:paraId="72041A51" w14:textId="67284CAF" w:rsidR="00B63CE6" w:rsidRDefault="000945F9" w:rsidP="000945F9">
      <w:pPr>
        <w:pStyle w:val="Heading2"/>
        <w:spacing w:before="120" w:line="360" w:lineRule="auto"/>
      </w:pPr>
      <w:r>
        <w:t>Slide #1</w:t>
      </w:r>
      <w:r w:rsidR="00B63CE6" w:rsidRPr="00B63CE6">
        <w:drawing>
          <wp:inline distT="0" distB="0" distL="0" distR="0" wp14:anchorId="040F84BD" wp14:editId="1486E6BF">
            <wp:extent cx="5731510" cy="3216910"/>
            <wp:effectExtent l="0" t="0" r="2540" b="2540"/>
            <wp:docPr id="355643699" name="Picture 1" descr="Porter's Competitive Value Chain - Support Activiti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643699" name="Picture 1" descr="Porter's Competitive Value Chain - Support Activities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F7E99" w14:textId="2ECE9259" w:rsidR="000945F9" w:rsidRDefault="000945F9" w:rsidP="000945F9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B63CE6">
        <w:rPr>
          <w:rFonts w:ascii="Open Sans" w:hAnsi="Open Sans" w:cs="Open Sans"/>
          <w:sz w:val="24"/>
          <w:szCs w:val="24"/>
        </w:rPr>
        <w:t xml:space="preserve">In this topic, we will discuss the support activities of Michael Porter's </w:t>
      </w:r>
      <w:r>
        <w:rPr>
          <w:rFonts w:ascii="Open Sans" w:hAnsi="Open Sans" w:cs="Open Sans"/>
          <w:sz w:val="24"/>
          <w:szCs w:val="24"/>
        </w:rPr>
        <w:t>C</w:t>
      </w:r>
      <w:r w:rsidRPr="00B63CE6">
        <w:rPr>
          <w:rFonts w:ascii="Open Sans" w:hAnsi="Open Sans" w:cs="Open Sans"/>
          <w:sz w:val="24"/>
          <w:szCs w:val="24"/>
        </w:rPr>
        <w:t xml:space="preserve">ompetitive </w:t>
      </w:r>
      <w:r>
        <w:rPr>
          <w:rFonts w:ascii="Open Sans" w:hAnsi="Open Sans" w:cs="Open Sans"/>
          <w:sz w:val="24"/>
          <w:szCs w:val="24"/>
        </w:rPr>
        <w:t>V</w:t>
      </w:r>
      <w:r w:rsidRPr="00B63CE6">
        <w:rPr>
          <w:rFonts w:ascii="Open Sans" w:hAnsi="Open Sans" w:cs="Open Sans"/>
          <w:sz w:val="24"/>
          <w:szCs w:val="24"/>
        </w:rPr>
        <w:t xml:space="preserve">alue </w:t>
      </w:r>
      <w:r>
        <w:rPr>
          <w:rFonts w:ascii="Open Sans" w:hAnsi="Open Sans" w:cs="Open Sans"/>
          <w:sz w:val="24"/>
          <w:szCs w:val="24"/>
        </w:rPr>
        <w:t>C</w:t>
      </w:r>
      <w:r w:rsidRPr="00B63CE6">
        <w:rPr>
          <w:rFonts w:ascii="Open Sans" w:hAnsi="Open Sans" w:cs="Open Sans"/>
          <w:sz w:val="24"/>
          <w:szCs w:val="24"/>
        </w:rPr>
        <w:t>hain.</w:t>
      </w:r>
    </w:p>
    <w:p w14:paraId="1D9B1172" w14:textId="77777777" w:rsidR="000945F9" w:rsidRDefault="000945F9" w:rsidP="000945F9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</w:p>
    <w:p w14:paraId="019B4852" w14:textId="26864494" w:rsidR="00B63CE6" w:rsidRDefault="000945F9" w:rsidP="000945F9">
      <w:pPr>
        <w:pStyle w:val="Heading2"/>
        <w:spacing w:before="120" w:line="360" w:lineRule="auto"/>
      </w:pPr>
      <w:r>
        <w:lastRenderedPageBreak/>
        <w:t>Slide #2</w:t>
      </w:r>
      <w:r w:rsidR="00B63CE6" w:rsidRPr="00B63CE6">
        <w:drawing>
          <wp:inline distT="0" distB="0" distL="0" distR="0" wp14:anchorId="4A1234C1" wp14:editId="4CADC11A">
            <wp:extent cx="5731510" cy="3236595"/>
            <wp:effectExtent l="0" t="0" r="2540" b="1905"/>
            <wp:docPr id="1044737142" name="Picture 1" descr="Porter's Value Chain - Support Activiti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737142" name="Picture 1" descr="Porter's Value Chain - Support Activities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D3F6D" w14:textId="77777777" w:rsidR="000945F9" w:rsidRDefault="000945F9" w:rsidP="000945F9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B63CE6">
        <w:rPr>
          <w:rFonts w:ascii="Open Sans" w:hAnsi="Open Sans" w:cs="Open Sans"/>
          <w:sz w:val="24"/>
          <w:szCs w:val="24"/>
        </w:rPr>
        <w:t xml:space="preserve">Support activities within the Porter's </w:t>
      </w:r>
      <w:r>
        <w:rPr>
          <w:rFonts w:ascii="Open Sans" w:hAnsi="Open Sans" w:cs="Open Sans"/>
          <w:sz w:val="24"/>
          <w:szCs w:val="24"/>
        </w:rPr>
        <w:t>V</w:t>
      </w:r>
      <w:r w:rsidRPr="00B63CE6">
        <w:rPr>
          <w:rFonts w:ascii="Open Sans" w:hAnsi="Open Sans" w:cs="Open Sans"/>
          <w:sz w:val="24"/>
          <w:szCs w:val="24"/>
        </w:rPr>
        <w:t xml:space="preserve">alue </w:t>
      </w:r>
      <w:r>
        <w:rPr>
          <w:rFonts w:ascii="Open Sans" w:hAnsi="Open Sans" w:cs="Open Sans"/>
          <w:sz w:val="24"/>
          <w:szCs w:val="24"/>
        </w:rPr>
        <w:t>C</w:t>
      </w:r>
      <w:r w:rsidRPr="00B63CE6">
        <w:rPr>
          <w:rFonts w:ascii="Open Sans" w:hAnsi="Open Sans" w:cs="Open Sans"/>
          <w:sz w:val="24"/>
          <w:szCs w:val="24"/>
        </w:rPr>
        <w:t xml:space="preserve">hain </w:t>
      </w:r>
      <w:r>
        <w:rPr>
          <w:rFonts w:ascii="Open Sans" w:hAnsi="Open Sans" w:cs="Open Sans"/>
          <w:sz w:val="24"/>
          <w:szCs w:val="24"/>
        </w:rPr>
        <w:t>A</w:t>
      </w:r>
      <w:r w:rsidRPr="00B63CE6">
        <w:rPr>
          <w:rFonts w:ascii="Open Sans" w:hAnsi="Open Sans" w:cs="Open Sans"/>
          <w:sz w:val="24"/>
          <w:szCs w:val="24"/>
        </w:rPr>
        <w:t xml:space="preserve">nalysis assist the primary activities, and those support activities form the basis of an organization. </w:t>
      </w:r>
    </w:p>
    <w:p w14:paraId="7A2B0810" w14:textId="3953E2B6" w:rsidR="000945F9" w:rsidRPr="00B63CE6" w:rsidRDefault="000945F9" w:rsidP="000945F9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B63CE6">
        <w:rPr>
          <w:rFonts w:ascii="Open Sans" w:hAnsi="Open Sans" w:cs="Open Sans"/>
          <w:sz w:val="24"/>
          <w:szCs w:val="24"/>
        </w:rPr>
        <w:t>There are four elements of the support activities.</w:t>
      </w:r>
    </w:p>
    <w:p w14:paraId="4D1759CE" w14:textId="77777777" w:rsidR="000945F9" w:rsidRDefault="000945F9" w:rsidP="000945F9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</w:p>
    <w:p w14:paraId="2456A105" w14:textId="77777777" w:rsidR="000945F9" w:rsidRDefault="000945F9" w:rsidP="000945F9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</w:p>
    <w:p w14:paraId="467450B3" w14:textId="6285BCF6" w:rsidR="00B63CE6" w:rsidRDefault="000945F9" w:rsidP="000945F9">
      <w:pPr>
        <w:pStyle w:val="Heading2"/>
        <w:spacing w:before="120" w:line="360" w:lineRule="auto"/>
      </w:pPr>
      <w:r>
        <w:lastRenderedPageBreak/>
        <w:t>Slide #3</w:t>
      </w:r>
      <w:r w:rsidR="00B63CE6" w:rsidRPr="00B63CE6">
        <w:drawing>
          <wp:inline distT="0" distB="0" distL="0" distR="0" wp14:anchorId="7752D244" wp14:editId="45E59E95">
            <wp:extent cx="5731510" cy="3183255"/>
            <wp:effectExtent l="0" t="0" r="2540" b="0"/>
            <wp:docPr id="1957759512" name="Picture 1" descr="Porter's Value Chain - Support Activity #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759512" name="Picture 1" descr="Porter's Value Chain - Support Activity #1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02141" w14:textId="77777777" w:rsidR="000945F9" w:rsidRDefault="000945F9" w:rsidP="000945F9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B63CE6">
        <w:rPr>
          <w:rFonts w:ascii="Open Sans" w:hAnsi="Open Sans" w:cs="Open Sans"/>
          <w:sz w:val="24"/>
          <w:szCs w:val="24"/>
        </w:rPr>
        <w:t xml:space="preserve">First activity is a firm infrastructure. </w:t>
      </w:r>
    </w:p>
    <w:p w14:paraId="0E955C66" w14:textId="77777777" w:rsidR="000945F9" w:rsidRDefault="000945F9" w:rsidP="000945F9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B63CE6">
        <w:rPr>
          <w:rFonts w:ascii="Open Sans" w:hAnsi="Open Sans" w:cs="Open Sans"/>
          <w:sz w:val="24"/>
          <w:szCs w:val="24"/>
        </w:rPr>
        <w:t xml:space="preserve">This concerns the support activities within the organization that enable a company to maintain its daily operations. </w:t>
      </w:r>
    </w:p>
    <w:p w14:paraId="79212CD9" w14:textId="77777777" w:rsidR="000945F9" w:rsidRDefault="000945F9" w:rsidP="000945F9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B63CE6">
        <w:rPr>
          <w:rFonts w:ascii="Open Sans" w:hAnsi="Open Sans" w:cs="Open Sans"/>
          <w:sz w:val="24"/>
          <w:szCs w:val="24"/>
        </w:rPr>
        <w:t xml:space="preserve">Line management, administrative handling, and financial management are examples of these activities that create value for the organization. </w:t>
      </w:r>
    </w:p>
    <w:p w14:paraId="5E6CE460" w14:textId="130670C7" w:rsidR="000945F9" w:rsidRPr="00B63CE6" w:rsidRDefault="000945F9" w:rsidP="000945F9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B63CE6">
        <w:rPr>
          <w:rFonts w:ascii="Open Sans" w:hAnsi="Open Sans" w:cs="Open Sans"/>
          <w:sz w:val="24"/>
          <w:szCs w:val="24"/>
        </w:rPr>
        <w:t xml:space="preserve">An efficient organization </w:t>
      </w:r>
      <w:proofErr w:type="gramStart"/>
      <w:r w:rsidRPr="00B63CE6">
        <w:rPr>
          <w:rFonts w:ascii="Open Sans" w:hAnsi="Open Sans" w:cs="Open Sans"/>
          <w:sz w:val="24"/>
          <w:szCs w:val="24"/>
        </w:rPr>
        <w:t>is able to</w:t>
      </w:r>
      <w:proofErr w:type="gramEnd"/>
      <w:r w:rsidRPr="00B63CE6">
        <w:rPr>
          <w:rFonts w:ascii="Open Sans" w:hAnsi="Open Sans" w:cs="Open Sans"/>
          <w:sz w:val="24"/>
          <w:szCs w:val="24"/>
        </w:rPr>
        <w:t xml:space="preserve"> respond quickly to the market change, and also to deliver excellent products to meet the customer's need.</w:t>
      </w:r>
    </w:p>
    <w:p w14:paraId="0BA32B44" w14:textId="77777777" w:rsidR="000945F9" w:rsidRDefault="000945F9" w:rsidP="000945F9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</w:p>
    <w:p w14:paraId="6D2B3E59" w14:textId="620BE645" w:rsidR="00B63CE6" w:rsidRDefault="000945F9" w:rsidP="000945F9">
      <w:pPr>
        <w:pStyle w:val="Heading2"/>
        <w:spacing w:before="120" w:line="360" w:lineRule="auto"/>
      </w:pPr>
      <w:r>
        <w:lastRenderedPageBreak/>
        <w:t>Slide #4</w:t>
      </w:r>
      <w:r w:rsidR="00B63CE6" w:rsidRPr="00B63CE6">
        <w:drawing>
          <wp:inline distT="0" distB="0" distL="0" distR="0" wp14:anchorId="5506BC79" wp14:editId="3FF178CD">
            <wp:extent cx="5731510" cy="3193415"/>
            <wp:effectExtent l="0" t="0" r="2540" b="6985"/>
            <wp:docPr id="555989277" name="Picture 1" descr="Porter's Value Chain - Support Activity #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989277" name="Picture 1" descr="Porter's Value Chain - Support Activity #2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9FCA3" w14:textId="77777777" w:rsidR="000945F9" w:rsidRDefault="000945F9" w:rsidP="000945F9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B63CE6">
        <w:rPr>
          <w:rFonts w:ascii="Open Sans" w:hAnsi="Open Sans" w:cs="Open Sans"/>
          <w:sz w:val="24"/>
          <w:szCs w:val="24"/>
        </w:rPr>
        <w:t xml:space="preserve">Human resource management is the second line of support activities. </w:t>
      </w:r>
    </w:p>
    <w:p w14:paraId="4DB5C482" w14:textId="77777777" w:rsidR="000945F9" w:rsidRDefault="000945F9" w:rsidP="000945F9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B63CE6">
        <w:rPr>
          <w:rFonts w:ascii="Open Sans" w:hAnsi="Open Sans" w:cs="Open Sans"/>
          <w:sz w:val="24"/>
          <w:szCs w:val="24"/>
        </w:rPr>
        <w:t xml:space="preserve">The human resource activities include those that develop the workforce, making an organization. It is a critical element of a company's advantage. </w:t>
      </w:r>
    </w:p>
    <w:p w14:paraId="2504146B" w14:textId="2ABDC831" w:rsidR="000945F9" w:rsidRPr="00B63CE6" w:rsidRDefault="000945F9" w:rsidP="000945F9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B63CE6">
        <w:rPr>
          <w:rFonts w:ascii="Open Sans" w:hAnsi="Open Sans" w:cs="Open Sans"/>
          <w:sz w:val="24"/>
          <w:szCs w:val="24"/>
        </w:rPr>
        <w:t>Examples of those human resource activities are recruiting staff, training, and coaching employees, as well as compensating and retaining talents within an organization.</w:t>
      </w:r>
    </w:p>
    <w:p w14:paraId="052423E4" w14:textId="77777777" w:rsidR="000945F9" w:rsidRDefault="000945F9" w:rsidP="000945F9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</w:p>
    <w:p w14:paraId="42723838" w14:textId="77777777" w:rsidR="000945F9" w:rsidRDefault="000945F9" w:rsidP="000945F9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</w:p>
    <w:p w14:paraId="27597651" w14:textId="79DFB36D" w:rsidR="00B63CE6" w:rsidRDefault="000945F9" w:rsidP="000945F9">
      <w:pPr>
        <w:pStyle w:val="Heading2"/>
        <w:spacing w:before="120" w:line="360" w:lineRule="auto"/>
      </w:pPr>
      <w:r w:rsidRPr="000945F9">
        <w:lastRenderedPageBreak/>
        <w:t>Slide #5</w:t>
      </w:r>
      <w:r w:rsidR="00B63CE6" w:rsidRPr="00B63CE6">
        <w:drawing>
          <wp:inline distT="0" distB="0" distL="0" distR="0" wp14:anchorId="5CB27060" wp14:editId="1916BBDF">
            <wp:extent cx="5731510" cy="3222625"/>
            <wp:effectExtent l="0" t="0" r="2540" b="0"/>
            <wp:docPr id="948505501" name="Picture 1" descr="Porter's Value Chain - Support Activity #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505501" name="Picture 1" descr="Porter's Value Chain - Support Activity #3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D2E38" w14:textId="77777777" w:rsidR="000945F9" w:rsidRDefault="000945F9" w:rsidP="000945F9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B63CE6">
        <w:rPr>
          <w:rFonts w:ascii="Open Sans" w:hAnsi="Open Sans" w:cs="Open Sans"/>
          <w:sz w:val="24"/>
          <w:szCs w:val="24"/>
        </w:rPr>
        <w:t xml:space="preserve">The third element of support activity is technology. </w:t>
      </w:r>
    </w:p>
    <w:p w14:paraId="3EC0278B" w14:textId="77777777" w:rsidR="000945F9" w:rsidRDefault="000945F9" w:rsidP="000945F9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B63CE6">
        <w:rPr>
          <w:rFonts w:ascii="Open Sans" w:hAnsi="Open Sans" w:cs="Open Sans"/>
          <w:sz w:val="24"/>
          <w:szCs w:val="24"/>
        </w:rPr>
        <w:t xml:space="preserve">Technology development activities include those activities that contribute the new product and service to their customers. </w:t>
      </w:r>
    </w:p>
    <w:p w14:paraId="320FBBB0" w14:textId="77777777" w:rsidR="000945F9" w:rsidRDefault="000945F9" w:rsidP="000945F9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B63CE6">
        <w:rPr>
          <w:rFonts w:ascii="Open Sans" w:hAnsi="Open Sans" w:cs="Open Sans"/>
          <w:sz w:val="24"/>
          <w:szCs w:val="24"/>
        </w:rPr>
        <w:t>Examples are information technology, research, and the development of an organization, as well as the product design.</w:t>
      </w:r>
    </w:p>
    <w:p w14:paraId="1EEBD4CF" w14:textId="20A02F5F" w:rsidR="000945F9" w:rsidRPr="00B63CE6" w:rsidRDefault="000945F9" w:rsidP="000945F9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B63CE6">
        <w:rPr>
          <w:rFonts w:ascii="Open Sans" w:hAnsi="Open Sans" w:cs="Open Sans"/>
          <w:sz w:val="24"/>
          <w:szCs w:val="24"/>
        </w:rPr>
        <w:t>Those technology activities create value using innovation and optimization.</w:t>
      </w:r>
    </w:p>
    <w:p w14:paraId="695CE27F" w14:textId="77777777" w:rsidR="000945F9" w:rsidRDefault="000945F9" w:rsidP="000945F9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B63CE6">
        <w:rPr>
          <w:rFonts w:ascii="Open Sans" w:hAnsi="Open Sans" w:cs="Open Sans"/>
          <w:sz w:val="24"/>
          <w:szCs w:val="24"/>
        </w:rPr>
        <w:t xml:space="preserve">In recent years, technology has played a large role in the company's competitive advantage. </w:t>
      </w:r>
    </w:p>
    <w:p w14:paraId="5DC0B4DE" w14:textId="3C462096" w:rsidR="000945F9" w:rsidRDefault="000945F9" w:rsidP="000945F9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B63CE6">
        <w:rPr>
          <w:rFonts w:ascii="Open Sans" w:hAnsi="Open Sans" w:cs="Open Sans"/>
          <w:sz w:val="24"/>
          <w:szCs w:val="24"/>
        </w:rPr>
        <w:t xml:space="preserve">A company must keep being innovative and creative </w:t>
      </w:r>
      <w:proofErr w:type="gramStart"/>
      <w:r w:rsidRPr="00B63CE6">
        <w:rPr>
          <w:rFonts w:ascii="Open Sans" w:hAnsi="Open Sans" w:cs="Open Sans"/>
          <w:sz w:val="24"/>
          <w:szCs w:val="24"/>
        </w:rPr>
        <w:t>in order to</w:t>
      </w:r>
      <w:proofErr w:type="gramEnd"/>
      <w:r w:rsidRPr="00B63CE6">
        <w:rPr>
          <w:rFonts w:ascii="Open Sans" w:hAnsi="Open Sans" w:cs="Open Sans"/>
          <w:sz w:val="24"/>
          <w:szCs w:val="24"/>
        </w:rPr>
        <w:t xml:space="preserve"> develop a competitive edge over their competitors.</w:t>
      </w:r>
    </w:p>
    <w:p w14:paraId="04799990" w14:textId="77777777" w:rsidR="000945F9" w:rsidRDefault="000945F9" w:rsidP="000945F9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</w:p>
    <w:p w14:paraId="14043DE3" w14:textId="49AF992A" w:rsidR="00B63CE6" w:rsidRDefault="000945F9" w:rsidP="000945F9">
      <w:pPr>
        <w:pStyle w:val="Heading2"/>
        <w:spacing w:before="120" w:line="360" w:lineRule="auto"/>
      </w:pPr>
      <w:r>
        <w:lastRenderedPageBreak/>
        <w:t>Slide #6</w:t>
      </w:r>
      <w:r w:rsidR="00B63CE6" w:rsidRPr="00B63CE6">
        <w:drawing>
          <wp:inline distT="0" distB="0" distL="0" distR="0" wp14:anchorId="37984711" wp14:editId="66DEEDF6">
            <wp:extent cx="5731510" cy="3240405"/>
            <wp:effectExtent l="0" t="0" r="2540" b="0"/>
            <wp:docPr id="2035171729" name="Picture 1" descr="Porter's Value Chain - Support Activity #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171729" name="Picture 1" descr="Porter's Value Chain - Support Activity #4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7B2A3" w14:textId="77777777" w:rsidR="000945F9" w:rsidRDefault="000945F9" w:rsidP="000945F9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B63CE6">
        <w:rPr>
          <w:rFonts w:ascii="Open Sans" w:hAnsi="Open Sans" w:cs="Open Sans"/>
          <w:sz w:val="24"/>
          <w:szCs w:val="24"/>
        </w:rPr>
        <w:t xml:space="preserve">Procurement is another line of support activities. </w:t>
      </w:r>
    </w:p>
    <w:p w14:paraId="6BF358EF" w14:textId="0F1DC146" w:rsidR="000945F9" w:rsidRPr="00B63CE6" w:rsidRDefault="000945F9" w:rsidP="000945F9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B63CE6">
        <w:rPr>
          <w:rFonts w:ascii="Open Sans" w:hAnsi="Open Sans" w:cs="Open Sans"/>
          <w:sz w:val="24"/>
          <w:szCs w:val="24"/>
        </w:rPr>
        <w:t xml:space="preserve">A good supply chain management system can help a company manage the cost of their goods and maintain a </w:t>
      </w:r>
      <w:r w:rsidRPr="00B63CE6">
        <w:rPr>
          <w:rFonts w:ascii="Open Sans" w:hAnsi="Open Sans" w:cs="Open Sans"/>
          <w:sz w:val="24"/>
          <w:szCs w:val="24"/>
        </w:rPr>
        <w:t>long-term</w:t>
      </w:r>
      <w:r w:rsidRPr="00B63CE6">
        <w:rPr>
          <w:rFonts w:ascii="Open Sans" w:hAnsi="Open Sans" w:cs="Open Sans"/>
          <w:sz w:val="24"/>
          <w:szCs w:val="24"/>
        </w:rPr>
        <w:t xml:space="preserve"> relationship with their suppliers.</w:t>
      </w:r>
    </w:p>
    <w:p w14:paraId="7E99B769" w14:textId="71A7BD43" w:rsidR="000945F9" w:rsidRDefault="000945F9" w:rsidP="000945F9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B63CE6">
        <w:rPr>
          <w:rFonts w:ascii="Open Sans" w:hAnsi="Open Sans" w:cs="Open Sans"/>
          <w:sz w:val="24"/>
          <w:szCs w:val="24"/>
        </w:rPr>
        <w:t>Examples of procurement activities include developing and managing relationships with suppliers and negotiating good packages with them.</w:t>
      </w:r>
    </w:p>
    <w:p w14:paraId="26158DDF" w14:textId="77777777" w:rsidR="000945F9" w:rsidRDefault="000945F9" w:rsidP="000945F9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</w:p>
    <w:p w14:paraId="5EC3D6F0" w14:textId="54E53CF8" w:rsidR="00B63CE6" w:rsidRDefault="000945F9" w:rsidP="000945F9">
      <w:pPr>
        <w:pStyle w:val="Heading2"/>
        <w:spacing w:before="120" w:line="360" w:lineRule="auto"/>
      </w:pPr>
      <w:r>
        <w:lastRenderedPageBreak/>
        <w:t>Slide #7</w:t>
      </w:r>
      <w:r w:rsidR="00B63CE6" w:rsidRPr="00B63CE6">
        <w:drawing>
          <wp:inline distT="0" distB="0" distL="0" distR="0" wp14:anchorId="0029DE3F" wp14:editId="7F990005">
            <wp:extent cx="5731510" cy="3232785"/>
            <wp:effectExtent l="0" t="0" r="2540" b="5715"/>
            <wp:docPr id="756601428" name="Picture 1" descr="Outsourcing Employe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601428" name="Picture 1" descr="Outsourcing Employees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3AFAE" w14:textId="77777777" w:rsidR="000945F9" w:rsidRDefault="000945F9" w:rsidP="000945F9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B63CE6">
        <w:rPr>
          <w:rFonts w:ascii="Open Sans" w:hAnsi="Open Sans" w:cs="Open Sans"/>
          <w:sz w:val="24"/>
          <w:szCs w:val="24"/>
        </w:rPr>
        <w:t xml:space="preserve">I want to emphasize that outsourcing employees has a more important role in recent years, especially in the U.S. </w:t>
      </w:r>
    </w:p>
    <w:p w14:paraId="1CCC33EE" w14:textId="3B4A4FC9" w:rsidR="000945F9" w:rsidRPr="00B63CE6" w:rsidRDefault="000945F9" w:rsidP="000945F9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B63CE6">
        <w:rPr>
          <w:rFonts w:ascii="Open Sans" w:hAnsi="Open Sans" w:cs="Open Sans"/>
          <w:sz w:val="24"/>
          <w:szCs w:val="24"/>
        </w:rPr>
        <w:t>Many U. S. companies outsource their service and components to the developing countries such as China, India, and South Korea.</w:t>
      </w:r>
    </w:p>
    <w:p w14:paraId="27A30109" w14:textId="77777777" w:rsidR="000945F9" w:rsidRDefault="000945F9" w:rsidP="000945F9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B63CE6">
        <w:rPr>
          <w:rFonts w:ascii="Open Sans" w:hAnsi="Open Sans" w:cs="Open Sans"/>
          <w:sz w:val="24"/>
          <w:szCs w:val="24"/>
        </w:rPr>
        <w:t xml:space="preserve">A company's capability of managing outsourcing activities places a large role in a company's competitive advantage. </w:t>
      </w:r>
    </w:p>
    <w:p w14:paraId="3BE40920" w14:textId="77777777" w:rsidR="000945F9" w:rsidRDefault="000945F9" w:rsidP="000945F9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B63CE6">
        <w:rPr>
          <w:rFonts w:ascii="Open Sans" w:hAnsi="Open Sans" w:cs="Open Sans"/>
          <w:sz w:val="24"/>
          <w:szCs w:val="24"/>
        </w:rPr>
        <w:t xml:space="preserve">A good example is Apple Computer. </w:t>
      </w:r>
    </w:p>
    <w:p w14:paraId="60F0EAEE" w14:textId="336B713D" w:rsidR="000945F9" w:rsidRPr="00B63CE6" w:rsidRDefault="000945F9" w:rsidP="000945F9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B63CE6">
        <w:rPr>
          <w:rFonts w:ascii="Open Sans" w:hAnsi="Open Sans" w:cs="Open Sans"/>
          <w:sz w:val="24"/>
          <w:szCs w:val="24"/>
        </w:rPr>
        <w:t>The company has a huge size of outsource network and is very effective in managing their suppliers.</w:t>
      </w:r>
    </w:p>
    <w:p w14:paraId="5986A37B" w14:textId="77777777" w:rsidR="000945F9" w:rsidRDefault="000945F9" w:rsidP="000945F9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</w:p>
    <w:p w14:paraId="6B9C426C" w14:textId="77777777" w:rsidR="000945F9" w:rsidRDefault="000945F9" w:rsidP="000945F9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</w:p>
    <w:p w14:paraId="5D7354E4" w14:textId="5F8ACBC6" w:rsidR="00B63CE6" w:rsidRDefault="000945F9" w:rsidP="000945F9">
      <w:pPr>
        <w:pStyle w:val="Heading2"/>
        <w:spacing w:before="120" w:line="360" w:lineRule="auto"/>
      </w:pPr>
      <w:r>
        <w:lastRenderedPageBreak/>
        <w:t>Slide #8</w:t>
      </w:r>
      <w:r w:rsidR="00B63CE6" w:rsidRPr="00B63CE6">
        <w:drawing>
          <wp:inline distT="0" distB="0" distL="0" distR="0" wp14:anchorId="17C05206" wp14:editId="2388B09F">
            <wp:extent cx="5731510" cy="3209925"/>
            <wp:effectExtent l="0" t="0" r="2540" b="9525"/>
            <wp:docPr id="830384298" name="Picture 1" descr="Organizations use primary and support activiti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384298" name="Picture 1" descr="Organizations use primary and support activities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FD89C" w14:textId="77777777" w:rsidR="000945F9" w:rsidRDefault="00000000" w:rsidP="000945F9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B63CE6">
        <w:rPr>
          <w:rFonts w:ascii="Open Sans" w:hAnsi="Open Sans" w:cs="Open Sans"/>
          <w:sz w:val="24"/>
          <w:szCs w:val="24"/>
        </w:rPr>
        <w:t xml:space="preserve">Organizations use primary and support activities as a building block to create valuable product, service, and distinctiveness for their customers. </w:t>
      </w:r>
    </w:p>
    <w:p w14:paraId="0039417A" w14:textId="77777777" w:rsidR="000945F9" w:rsidRDefault="00000000" w:rsidP="000945F9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B63CE6">
        <w:rPr>
          <w:rFonts w:ascii="Open Sans" w:hAnsi="Open Sans" w:cs="Open Sans"/>
          <w:sz w:val="24"/>
          <w:szCs w:val="24"/>
        </w:rPr>
        <w:t xml:space="preserve">A support activity can support several primary activities. </w:t>
      </w:r>
    </w:p>
    <w:p w14:paraId="4A615702" w14:textId="68C59D87" w:rsidR="004C3B89" w:rsidRPr="00B63CE6" w:rsidRDefault="00000000" w:rsidP="000945F9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B63CE6">
        <w:rPr>
          <w:rFonts w:ascii="Open Sans" w:hAnsi="Open Sans" w:cs="Open Sans"/>
          <w:sz w:val="24"/>
          <w:szCs w:val="24"/>
        </w:rPr>
        <w:t>For example, human resource management is important to operation and to service and outbound logistics.</w:t>
      </w:r>
    </w:p>
    <w:p w14:paraId="1353B548" w14:textId="77777777" w:rsidR="004C3B89" w:rsidRPr="00B63CE6" w:rsidRDefault="00000000" w:rsidP="000945F9">
      <w:pPr>
        <w:pStyle w:val="Script"/>
        <w:spacing w:before="120" w:after="0" w:line="360" w:lineRule="auto"/>
        <w:rPr>
          <w:rFonts w:ascii="Open Sans" w:hAnsi="Open Sans" w:cs="Open Sans"/>
          <w:sz w:val="24"/>
          <w:szCs w:val="24"/>
        </w:rPr>
      </w:pPr>
      <w:r w:rsidRPr="00B63CE6">
        <w:rPr>
          <w:rFonts w:ascii="Open Sans" w:hAnsi="Open Sans" w:cs="Open Sans"/>
          <w:sz w:val="24"/>
          <w:szCs w:val="24"/>
        </w:rPr>
        <w:t>A company relies on human resource activities to recruit talents to manage those primary activities.</w:t>
      </w:r>
    </w:p>
    <w:sectPr w:rsidR="004C3B89" w:rsidRPr="00B63CE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Open Sans">
    <w:panose1 w:val="020B0606030504020204"/>
    <w:charset w:val="00"/>
    <w:family w:val="swiss"/>
    <w:pitch w:val="variable"/>
    <w:sig w:usb0="E00002EF" w:usb1="4000205B" w:usb2="00000028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52887DE3"/>
    <w:multiLevelType w:val="hybridMultilevel"/>
    <w:tmpl w:val="9B3E098E"/>
    <w:lvl w:ilvl="0" w:tplc="0DA00996">
      <w:start w:val="1"/>
      <w:numFmt w:val="bullet"/>
      <w:lvlText w:val="●"/>
      <w:lvlJc w:val="left"/>
      <w:pPr>
        <w:ind w:left="720" w:hanging="360"/>
      </w:pPr>
    </w:lvl>
    <w:lvl w:ilvl="1" w:tplc="1CF06530">
      <w:start w:val="1"/>
      <w:numFmt w:val="bullet"/>
      <w:lvlText w:val="○"/>
      <w:lvlJc w:val="left"/>
      <w:pPr>
        <w:ind w:left="1440" w:hanging="360"/>
      </w:pPr>
    </w:lvl>
    <w:lvl w:ilvl="2" w:tplc="80B2A25A">
      <w:start w:val="1"/>
      <w:numFmt w:val="bullet"/>
      <w:lvlText w:val="■"/>
      <w:lvlJc w:val="left"/>
      <w:pPr>
        <w:ind w:left="2160" w:hanging="360"/>
      </w:pPr>
    </w:lvl>
    <w:lvl w:ilvl="3" w:tplc="E03E6F4C">
      <w:start w:val="1"/>
      <w:numFmt w:val="bullet"/>
      <w:lvlText w:val="●"/>
      <w:lvlJc w:val="left"/>
      <w:pPr>
        <w:ind w:left="2880" w:hanging="360"/>
      </w:pPr>
    </w:lvl>
    <w:lvl w:ilvl="4" w:tplc="204A3F8E">
      <w:start w:val="1"/>
      <w:numFmt w:val="bullet"/>
      <w:lvlText w:val="○"/>
      <w:lvlJc w:val="left"/>
      <w:pPr>
        <w:ind w:left="3600" w:hanging="360"/>
      </w:pPr>
    </w:lvl>
    <w:lvl w:ilvl="5" w:tplc="AC326966">
      <w:start w:val="1"/>
      <w:numFmt w:val="bullet"/>
      <w:lvlText w:val="■"/>
      <w:lvlJc w:val="left"/>
      <w:pPr>
        <w:ind w:left="4320" w:hanging="360"/>
      </w:pPr>
    </w:lvl>
    <w:lvl w:ilvl="6" w:tplc="D0DE59A2">
      <w:start w:val="1"/>
      <w:numFmt w:val="bullet"/>
      <w:lvlText w:val="●"/>
      <w:lvlJc w:val="left"/>
      <w:pPr>
        <w:ind w:left="5040" w:hanging="360"/>
      </w:pPr>
    </w:lvl>
    <w:lvl w:ilvl="7" w:tplc="08F86500">
      <w:start w:val="1"/>
      <w:numFmt w:val="bullet"/>
      <w:lvlText w:val="●"/>
      <w:lvlJc w:val="left"/>
      <w:pPr>
        <w:ind w:left="5760" w:hanging="360"/>
      </w:pPr>
    </w:lvl>
    <w:lvl w:ilvl="8" w:tplc="34445E8A">
      <w:start w:val="1"/>
      <w:numFmt w:val="bullet"/>
      <w:lvlText w:val="●"/>
      <w:lvlJc w:val="left"/>
      <w:pPr>
        <w:ind w:left="6480" w:hanging="360"/>
      </w:pPr>
    </w:lvl>
  </w:abstractNum>
  <w:num w:numId="1" w16cid:durableId="2069259465">
    <w:abstractNumId w:val="0"/>
    <w:lvlOverride w:ilvl="0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isplayBackgroundShape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C3B89"/>
    <w:rsid w:val="000945F9"/>
    <w:rsid w:val="004C3B89"/>
    <w:rsid w:val="00B63CE6"/>
    <w:rsid w:val="00D52CFB"/>
    <w:rsid w:val="00E811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FA8EA2D"/>
  <w15:docId w15:val="{3CD8C0D7-813D-46E4-A7EE-EB079033369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uiPriority w:val="9"/>
    <w:qFormat/>
    <w:rsid w:val="00B63CE6"/>
    <w:pPr>
      <w:spacing w:before="120" w:after="260"/>
      <w:jc w:val="center"/>
      <w:outlineLvl w:val="0"/>
    </w:pPr>
    <w:rPr>
      <w:rFonts w:ascii="Open Sans" w:hAnsi="Open Sans"/>
      <w:b/>
      <w:bCs/>
      <w:sz w:val="36"/>
      <w:szCs w:val="48"/>
    </w:rPr>
  </w:style>
  <w:style w:type="paragraph" w:styleId="Heading2">
    <w:name w:val="heading 2"/>
    <w:uiPriority w:val="9"/>
    <w:unhideWhenUsed/>
    <w:qFormat/>
    <w:rsid w:val="000945F9"/>
    <w:pPr>
      <w:outlineLvl w:val="1"/>
    </w:pPr>
    <w:rPr>
      <w:rFonts w:ascii="Open Sans" w:hAnsi="Open Sans"/>
      <w:b/>
      <w:i/>
      <w:color w:val="000000" w:themeColor="text1"/>
      <w:sz w:val="24"/>
      <w:szCs w:val="26"/>
    </w:rPr>
  </w:style>
  <w:style w:type="paragraph" w:styleId="Heading3">
    <w:name w:val="heading 3"/>
    <w:uiPriority w:val="9"/>
    <w:semiHidden/>
    <w:unhideWhenUsed/>
    <w:qFormat/>
    <w:pPr>
      <w:outlineLvl w:val="2"/>
    </w:pPr>
    <w:rPr>
      <w:color w:val="1F4D78"/>
      <w:sz w:val="24"/>
      <w:szCs w:val="24"/>
    </w:rPr>
  </w:style>
  <w:style w:type="paragraph" w:styleId="Heading4">
    <w:name w:val="heading 4"/>
    <w:uiPriority w:val="9"/>
    <w:semiHidden/>
    <w:unhideWhenUsed/>
    <w:qFormat/>
    <w:pPr>
      <w:outlineLvl w:val="3"/>
    </w:pPr>
    <w:rPr>
      <w:i/>
      <w:iCs/>
      <w:color w:val="2E74B5"/>
    </w:rPr>
  </w:style>
  <w:style w:type="paragraph" w:styleId="Heading5">
    <w:name w:val="heading 5"/>
    <w:uiPriority w:val="9"/>
    <w:semiHidden/>
    <w:unhideWhenUsed/>
    <w:qFormat/>
    <w:pPr>
      <w:outlineLvl w:val="4"/>
    </w:pPr>
    <w:rPr>
      <w:color w:val="2E74B5"/>
    </w:rPr>
  </w:style>
  <w:style w:type="paragraph" w:styleId="Heading6">
    <w:name w:val="heading 6"/>
    <w:uiPriority w:val="9"/>
    <w:semiHidden/>
    <w:unhideWhenUsed/>
    <w:qFormat/>
    <w:pPr>
      <w:outlineLvl w:val="5"/>
    </w:pPr>
    <w:rPr>
      <w:color w:val="1F4D7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uiPriority w:val="10"/>
    <w:qFormat/>
    <w:pPr>
      <w:spacing w:after="260"/>
    </w:pPr>
    <w:rPr>
      <w:b/>
      <w:bCs/>
      <w:sz w:val="56"/>
      <w:szCs w:val="56"/>
    </w:rPr>
  </w:style>
  <w:style w:type="paragraph" w:customStyle="1" w:styleId="Strong1">
    <w:name w:val="Strong1"/>
    <w:qFormat/>
    <w:rPr>
      <w:b/>
      <w:bCs/>
    </w:rPr>
  </w:style>
  <w:style w:type="paragraph" w:styleId="ListParagraph">
    <w:name w:val="List Paragraph"/>
    <w:qFormat/>
  </w:style>
  <w:style w:type="character" w:styleId="Hyperlink">
    <w:name w:val="Hyperlink"/>
    <w:uiPriority w:val="99"/>
    <w:unhideWhenUsed/>
    <w:rPr>
      <w:color w:val="0563C1"/>
      <w:u w:val="single"/>
    </w:rPr>
  </w:style>
  <w:style w:type="character" w:styleId="FootnoteReference">
    <w:name w:val="footnote reference"/>
    <w:uiPriority w:val="99"/>
    <w:semiHidden/>
    <w:unhideWhenUsed/>
    <w:rPr>
      <w:vertAlign w:val="superscript"/>
    </w:rPr>
  </w:style>
  <w:style w:type="paragraph" w:styleId="FootnoteText">
    <w:name w:val="footnote text"/>
    <w:link w:val="FootnoteTextChar"/>
    <w:uiPriority w:val="99"/>
    <w:semiHidden/>
    <w:unhideWhenUsed/>
  </w:style>
  <w:style w:type="character" w:customStyle="1" w:styleId="FootnoteTextChar">
    <w:name w:val="Footnote Text Char"/>
    <w:link w:val="FootnoteText"/>
    <w:uiPriority w:val="99"/>
    <w:semiHidden/>
    <w:unhideWhenUsed/>
    <w:rPr>
      <w:sz w:val="20"/>
      <w:szCs w:val="20"/>
    </w:rPr>
  </w:style>
  <w:style w:type="paragraph" w:customStyle="1" w:styleId="Script">
    <w:name w:val="Script"/>
    <w:pPr>
      <w:spacing w:after="360"/>
    </w:pPr>
    <w:rPr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8</Pages>
  <Words>463</Words>
  <Characters>2645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M5L14 - Porter competitive value chain support activities</vt:lpstr>
    </vt:vector>
  </TitlesOfParts>
  <Company/>
  <LinksUpToDate>false</LinksUpToDate>
  <CharactersWithSpaces>3102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Porter Competitive Value Chain - Support Activities</dc:title>
  <dc:creator>Un-named</dc:creator>
  <cp:lastModifiedBy>Williams, Elisabeth G</cp:lastModifiedBy>
  <cp:revision>2</cp:revision>
  <cp:lastPrinted>2024-08-08T15:46:00Z</cp:lastPrinted>
  <dcterms:created xsi:type="dcterms:W3CDTF">2024-08-08T15:47:00Z</dcterms:created>
  <dcterms:modified xsi:type="dcterms:W3CDTF">2024-08-08T15:47:00Z</dcterms:modified>
</cp:coreProperties>
</file>